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65" w:rsidRPr="000E70C4" w:rsidRDefault="00CB0965" w:rsidP="007D7AE1">
      <w:pPr>
        <w:autoSpaceDE w:val="0"/>
        <w:autoSpaceDN w:val="0"/>
        <w:adjustRightInd w:val="0"/>
        <w:spacing w:afterLines="50" w:after="180"/>
        <w:jc w:val="both"/>
        <w:rPr>
          <w:rFonts w:ascii="標楷體" w:eastAsia="標楷體" w:hAnsi="標楷體" w:cs="DFKaiShu-SB-Estd-BF"/>
          <w:kern w:val="0"/>
          <w:sz w:val="40"/>
          <w:szCs w:val="40"/>
        </w:rPr>
      </w:pPr>
      <w:r w:rsidRPr="00356399">
        <w:rPr>
          <w:rFonts w:eastAsia="標楷體" w:hint="eastAsia"/>
          <w:sz w:val="40"/>
          <w:szCs w:val="40"/>
        </w:rPr>
        <w:t>食品及食品添加物查驗登記審查費</w:t>
      </w:r>
      <w:r>
        <w:rPr>
          <w:rFonts w:eastAsia="標楷體" w:hint="eastAsia"/>
          <w:sz w:val="40"/>
          <w:szCs w:val="40"/>
        </w:rPr>
        <w:t>及</w:t>
      </w:r>
      <w:r w:rsidRPr="00356399">
        <w:rPr>
          <w:rFonts w:eastAsia="標楷體" w:hint="eastAsia"/>
          <w:sz w:val="40"/>
          <w:szCs w:val="40"/>
        </w:rPr>
        <w:t>證書費收費標準</w:t>
      </w:r>
      <w:bookmarkStart w:id="0" w:name="_GoBack"/>
      <w:bookmarkEnd w:id="0"/>
    </w:p>
    <w:p w:rsidR="0011203D" w:rsidRPr="00CB0965" w:rsidRDefault="00CB0965" w:rsidP="005B53A8">
      <w:pPr>
        <w:pStyle w:val="a3"/>
        <w:numPr>
          <w:ilvl w:val="0"/>
          <w:numId w:val="1"/>
        </w:numPr>
        <w:spacing w:afterLines="50" w:after="180" w:line="480" w:lineRule="exact"/>
        <w:ind w:leftChars="0" w:left="1218" w:hanging="1218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本標準依食品安全衛生管理法第五十八條規定訂定之。</w:t>
      </w:r>
    </w:p>
    <w:p w:rsidR="00CB0965" w:rsidRPr="00CB0965" w:rsidRDefault="00CB0965" w:rsidP="005B53A8">
      <w:pPr>
        <w:pStyle w:val="200"/>
        <w:spacing w:afterLines="50" w:after="180" w:line="480" w:lineRule="exact"/>
        <w:ind w:leftChars="17" w:left="1203" w:hangingChars="363" w:hanging="1162"/>
        <w:rPr>
          <w:color w:val="auto"/>
          <w:sz w:val="32"/>
          <w:szCs w:val="32"/>
        </w:rPr>
      </w:pPr>
      <w:r w:rsidRPr="00CB0965">
        <w:rPr>
          <w:rFonts w:hint="eastAsia"/>
          <w:color w:val="auto"/>
          <w:sz w:val="32"/>
          <w:szCs w:val="32"/>
        </w:rPr>
        <w:t>第二條</w:t>
      </w:r>
      <w:r>
        <w:rPr>
          <w:color w:val="auto"/>
          <w:sz w:val="32"/>
          <w:szCs w:val="32"/>
        </w:rPr>
        <w:t xml:space="preserve"> </w:t>
      </w:r>
      <w:r w:rsidRPr="00CB0965">
        <w:rPr>
          <w:rFonts w:hint="eastAsia"/>
          <w:color w:val="auto"/>
          <w:sz w:val="32"/>
          <w:szCs w:val="32"/>
        </w:rPr>
        <w:t>食品及食品添加物查驗登記審查費、證書費收費標準如下：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錠狀膠囊狀食品之查驗登記，每件新臺幣四千元。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食品添加物之查驗登記，每件新臺幣六千元。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低酸性罐頭食品之查驗登記，每件新臺幣六千元。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特殊營養食品之查驗登記，每件新臺幣</w:t>
      </w:r>
      <w:r w:rsidR="004F5C35">
        <w:rPr>
          <w:rFonts w:ascii="標楷體" w:eastAsia="標楷體" w:hAnsi="標楷體" w:cs="DFKaiShu-SB-Estd-BF" w:hint="eastAsia"/>
          <w:kern w:val="0"/>
          <w:sz w:val="32"/>
          <w:szCs w:val="32"/>
        </w:rPr>
        <w:t>三千</w:t>
      </w: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基因改造食品原料之查驗登記，每件新臺幣二十五萬元。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食品添加物、低酸性罐頭食品、錠狀膠囊狀食品及特殊營養食品之許可證件（許可文件）展延、變更、遺失補發、移轉、</w:t>
      </w:r>
      <w:r w:rsidR="00EE6823">
        <w:rPr>
          <w:rFonts w:ascii="標楷體" w:eastAsia="標楷體" w:hAnsi="標楷體" w:cs="DFKaiShu-SB-Estd-BF" w:hint="eastAsia"/>
          <w:kern w:val="0"/>
          <w:sz w:val="32"/>
          <w:szCs w:val="32"/>
        </w:rPr>
        <w:t>污</w:t>
      </w: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損換發，每件新臺幣四千元。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基因改造食品原料之許可證變更登記、展延者，每件新臺幣六千元。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基因改造食品原料之許可證遺失補發、污損換發、移轉者，每件新臺幣八千元。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食品及食品添加物許可證證書費，每件新臺幣一千五百元。</w:t>
      </w:r>
    </w:p>
    <w:p w:rsidR="00CB0965" w:rsidRDefault="00CB0965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食品、食品添加物之自由銷售證明、檢驗報告英文證明書，正本每件新臺幣一千元，副本每份新臺幣</w:t>
      </w:r>
      <w:proofErr w:type="gramStart"/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proofErr w:type="gramEnd"/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百元。</w:t>
      </w:r>
    </w:p>
    <w:p w:rsidR="00FF1D47" w:rsidRPr="00CB0965" w:rsidRDefault="00FF1D47" w:rsidP="005B5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 w:left="2127" w:hanging="965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FF1D47">
        <w:rPr>
          <w:rFonts w:ascii="標楷體" w:eastAsia="標楷體" w:hAnsi="標楷體" w:cs="DFKaiShu-SB-Estd-BF" w:hint="eastAsia"/>
          <w:kern w:val="0"/>
          <w:sz w:val="32"/>
          <w:szCs w:val="32"/>
        </w:rPr>
        <w:t>食品、食品添加物之英文衛生證明書，正本每件新臺幣二千五百元，副本每份新臺幣</w:t>
      </w:r>
      <w:proofErr w:type="gramStart"/>
      <w:r w:rsidRPr="00FF1D47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proofErr w:type="gramEnd"/>
      <w:r w:rsidRPr="00FF1D47">
        <w:rPr>
          <w:rFonts w:ascii="標楷體" w:eastAsia="標楷體" w:hAnsi="標楷體" w:cs="DFKaiShu-SB-Estd-BF" w:hint="eastAsia"/>
          <w:kern w:val="0"/>
          <w:sz w:val="32"/>
          <w:szCs w:val="32"/>
        </w:rPr>
        <w:t>百元。</w:t>
      </w:r>
    </w:p>
    <w:p w:rsidR="00CB0965" w:rsidRPr="00CB0965" w:rsidRDefault="00CB0965" w:rsidP="005B53A8">
      <w:pPr>
        <w:spacing w:afterLines="50" w:after="180" w:line="480" w:lineRule="exact"/>
        <w:ind w:left="1322" w:hangingChars="413" w:hanging="1322"/>
        <w:rPr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第三條  本標準自中華民國一百零四年七月一日施行。</w:t>
      </w:r>
    </w:p>
    <w:sectPr w:rsidR="00CB0965" w:rsidRPr="00CB0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0AD"/>
    <w:multiLevelType w:val="hybridMultilevel"/>
    <w:tmpl w:val="B4024A9A"/>
    <w:lvl w:ilvl="0" w:tplc="1F6E223C">
      <w:start w:val="1"/>
      <w:numFmt w:val="taiwaneseCountingThousand"/>
      <w:lvlText w:val="第%1條"/>
      <w:lvlJc w:val="left"/>
      <w:pPr>
        <w:ind w:left="15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72D52EB0"/>
    <w:multiLevelType w:val="hybridMultilevel"/>
    <w:tmpl w:val="B3F44E7A"/>
    <w:lvl w:ilvl="0" w:tplc="A56EDB74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65"/>
    <w:rsid w:val="0011203D"/>
    <w:rsid w:val="003C1931"/>
    <w:rsid w:val="004F5C35"/>
    <w:rsid w:val="005B53A8"/>
    <w:rsid w:val="00643E85"/>
    <w:rsid w:val="006D60CF"/>
    <w:rsid w:val="007D7AE1"/>
    <w:rsid w:val="00AB04AA"/>
    <w:rsid w:val="00C3436C"/>
    <w:rsid w:val="00CB0965"/>
    <w:rsid w:val="00EE6823"/>
    <w:rsid w:val="00EF0C55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65"/>
    <w:pPr>
      <w:ind w:leftChars="200" w:left="480"/>
    </w:pPr>
  </w:style>
  <w:style w:type="table" w:styleId="a4">
    <w:name w:val="Table Grid"/>
    <w:basedOn w:val="a1"/>
    <w:uiPriority w:val="59"/>
    <w:rsid w:val="00CB09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0">
    <w:name w:val="200"/>
    <w:basedOn w:val="a"/>
    <w:rsid w:val="00CB0965"/>
    <w:pPr>
      <w:spacing w:line="380" w:lineRule="exact"/>
      <w:ind w:left="1304" w:hanging="567"/>
      <w:jc w:val="both"/>
    </w:pPr>
    <w:rPr>
      <w:rFonts w:ascii="Times New Roman" w:eastAsia="標楷體" w:hAnsi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65"/>
    <w:pPr>
      <w:ind w:leftChars="200" w:left="480"/>
    </w:pPr>
  </w:style>
  <w:style w:type="table" w:styleId="a4">
    <w:name w:val="Table Grid"/>
    <w:basedOn w:val="a1"/>
    <w:uiPriority w:val="59"/>
    <w:rsid w:val="00CB09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0">
    <w:name w:val="200"/>
    <w:basedOn w:val="a"/>
    <w:rsid w:val="00CB0965"/>
    <w:pPr>
      <w:spacing w:line="380" w:lineRule="exact"/>
      <w:ind w:left="1304" w:hanging="567"/>
      <w:jc w:val="both"/>
    </w:pPr>
    <w:rPr>
      <w:rFonts w:ascii="Times New Roman" w:eastAsia="標楷體" w:hAnsi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王麗玉</dc:creator>
  <cp:lastModifiedBy>王麗玉</cp:lastModifiedBy>
  <cp:revision>3</cp:revision>
  <dcterms:created xsi:type="dcterms:W3CDTF">2015-04-16T08:08:00Z</dcterms:created>
  <dcterms:modified xsi:type="dcterms:W3CDTF">2015-04-16T08:08:00Z</dcterms:modified>
</cp:coreProperties>
</file>